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3D29" w14:textId="6E3F2F13" w:rsidR="002712D4" w:rsidRDefault="5A3F1277" w:rsidP="71B81C35">
      <w:pPr>
        <w:spacing w:before="240" w:after="240"/>
        <w:jc w:val="right"/>
        <w:rPr>
          <w:rFonts w:ascii="Times New Roman" w:eastAsia="Times New Roman" w:hAnsi="Times New Roman" w:cs="Times New Roman"/>
          <w:b/>
          <w:bCs/>
        </w:rPr>
      </w:pPr>
      <w:r w:rsidRPr="71B81C35">
        <w:rPr>
          <w:rFonts w:ascii="Times New Roman" w:eastAsia="Times New Roman" w:hAnsi="Times New Roman" w:cs="Times New Roman"/>
          <w:b/>
          <w:bCs/>
        </w:rPr>
        <w:t xml:space="preserve">Estambul, </w:t>
      </w:r>
      <w:r w:rsidR="00AC0C02">
        <w:rPr>
          <w:rFonts w:ascii="Times New Roman" w:eastAsia="Times New Roman" w:hAnsi="Times New Roman" w:cs="Times New Roman"/>
          <w:b/>
          <w:bCs/>
        </w:rPr>
        <w:t>8</w:t>
      </w:r>
      <w:r w:rsidRPr="71B81C35">
        <w:rPr>
          <w:rFonts w:ascii="Times New Roman" w:eastAsia="Times New Roman" w:hAnsi="Times New Roman" w:cs="Times New Roman"/>
          <w:b/>
          <w:bCs/>
        </w:rPr>
        <w:t xml:space="preserve"> de mayo de 2025</w:t>
      </w:r>
    </w:p>
    <w:p w14:paraId="103620F2" w14:textId="66C1E718" w:rsidR="002712D4" w:rsidRDefault="5A3F1277" w:rsidP="71B81C35">
      <w:pPr>
        <w:spacing w:before="240" w:after="240"/>
        <w:jc w:val="center"/>
        <w:rPr>
          <w:rFonts w:ascii="Times New Roman" w:eastAsia="Times New Roman" w:hAnsi="Times New Roman" w:cs="Times New Roman"/>
          <w:b/>
          <w:bCs/>
          <w:sz w:val="32"/>
          <w:szCs w:val="32"/>
        </w:rPr>
      </w:pPr>
      <w:r w:rsidRPr="71B81C35">
        <w:rPr>
          <w:rFonts w:ascii="Times New Roman" w:eastAsia="Times New Roman" w:hAnsi="Times New Roman" w:cs="Times New Roman"/>
          <w:b/>
          <w:bCs/>
          <w:sz w:val="32"/>
          <w:szCs w:val="32"/>
        </w:rPr>
        <w:t>Turkish Technic convertirá a Estambul en un centro mundial líder en mantenimiento de motores Rolls-Royce</w:t>
      </w:r>
    </w:p>
    <w:p w14:paraId="2F73507F" w14:textId="4C1CE576" w:rsidR="002712D4" w:rsidRDefault="5A3F1277" w:rsidP="71B81C35">
      <w:pPr>
        <w:spacing w:before="240" w:after="240"/>
        <w:jc w:val="both"/>
        <w:rPr>
          <w:rFonts w:ascii="Times New Roman" w:eastAsia="Times New Roman" w:hAnsi="Times New Roman" w:cs="Times New Roman"/>
        </w:rPr>
      </w:pPr>
      <w:r w:rsidRPr="67C3168A">
        <w:rPr>
          <w:rFonts w:ascii="Times New Roman" w:eastAsia="Times New Roman" w:hAnsi="Times New Roman" w:cs="Times New Roman"/>
        </w:rPr>
        <w:t>Turkish Technic, uno de los principales proveedores de mantenimiento, reparación y revisión (MRO, por sus siglas en inglés) a nivel mundial, ha firmado un acuerdo con Rolls-Royce, uno de los mayores fabricantes de motores de avión del mundo. Esta colaboración establecerá un centro autorizado y con licencia de mantenimiento de motores de última generación en el Aeropuerto de Estambul, lo que impulsará las capacidades de Turkish Technic hasta lo más alto de la industria. Como el miembro más reciente de la Red MRO de Rolls-Royce, el centro reforzará la posición de Turkish Technic como líder en la industria del mantenimiento, al tiempo que consolidará la posición de T</w:t>
      </w:r>
      <w:r w:rsidR="557A59F1" w:rsidRPr="67C3168A">
        <w:rPr>
          <w:rFonts w:ascii="Times New Roman" w:eastAsia="Times New Roman" w:hAnsi="Times New Roman" w:cs="Times New Roman"/>
        </w:rPr>
        <w:t xml:space="preserve">urquía </w:t>
      </w:r>
      <w:r w:rsidRPr="67C3168A">
        <w:rPr>
          <w:rFonts w:ascii="Times New Roman" w:eastAsia="Times New Roman" w:hAnsi="Times New Roman" w:cs="Times New Roman"/>
        </w:rPr>
        <w:t>como un centro global de servicios aeronáuticos de alta tecnología.</w:t>
      </w:r>
    </w:p>
    <w:p w14:paraId="5C7D75A5" w14:textId="667B73FF" w:rsidR="002712D4" w:rsidRDefault="5A3F1277" w:rsidP="71B81C35">
      <w:pPr>
        <w:spacing w:before="240" w:after="240"/>
        <w:jc w:val="both"/>
        <w:rPr>
          <w:rFonts w:ascii="Times New Roman" w:eastAsia="Times New Roman" w:hAnsi="Times New Roman" w:cs="Times New Roman"/>
        </w:rPr>
      </w:pPr>
      <w:r w:rsidRPr="71B81C35">
        <w:rPr>
          <w:rFonts w:ascii="Times New Roman" w:eastAsia="Times New Roman" w:hAnsi="Times New Roman" w:cs="Times New Roman"/>
        </w:rPr>
        <w:t>Las nuevas instalaciones, cuya finalización está prevista para finales de 2027, permitirán a Turkish Technic ofrecer servicios de mantenimiento integral para los motores Trent XWB-97, Trent XWB-84 y Trent 7000, que propulsan los aviones Airbus A350 y Airbus A330neo, respectivamente. También contribuirán a la creación de una fuerza laboral altamente capacitada dentro del ecosistema, a la vez que apoyarán el desarrollo de cadenas de suministro locales y talento en ingeniería nacional. Esto mejorará y ampliará significativamente el alcance de las operaciones de mantenimiento y revisión de motores de Turkish Technic. Con una capacidad prevista de aproximadamente 200 visitas de taller por año, se espera que esta instalación sea una de las más grandes de la región, lo que afianzará aún más la posición de Turkish Technic como proveedor líder de servicios de mantenimiento de motores. Las instalaciones también prestarán servicios a clientes de Rolls-Royce TotalCare de terceros en todo el mundo, así como a la flota de Turkish Airlines.</w:t>
      </w:r>
    </w:p>
    <w:p w14:paraId="1972AD8F" w14:textId="00300482" w:rsidR="002712D4" w:rsidRDefault="5A3F1277" w:rsidP="67C3168A">
      <w:pPr>
        <w:spacing w:before="240" w:after="240"/>
        <w:jc w:val="both"/>
        <w:rPr>
          <w:rFonts w:ascii="Times New Roman" w:eastAsia="Times New Roman" w:hAnsi="Times New Roman" w:cs="Times New Roman"/>
          <w:i/>
          <w:iCs/>
        </w:rPr>
      </w:pPr>
      <w:r w:rsidRPr="67C3168A">
        <w:rPr>
          <w:rFonts w:ascii="Times New Roman" w:eastAsia="Times New Roman" w:hAnsi="Times New Roman" w:cs="Times New Roman"/>
        </w:rPr>
        <w:t xml:space="preserve">Al comentar sobre este importante hito, el </w:t>
      </w:r>
      <w:r w:rsidRPr="67C3168A">
        <w:rPr>
          <w:rFonts w:ascii="Times New Roman" w:eastAsia="Times New Roman" w:hAnsi="Times New Roman" w:cs="Times New Roman"/>
          <w:b/>
          <w:bCs/>
        </w:rPr>
        <w:t>Prof. Ahmet Bolat, presidente del Consejo de Administración y del Comité Ejecutivo de Turkish Technic</w:t>
      </w:r>
      <w:r w:rsidRPr="67C3168A">
        <w:rPr>
          <w:rFonts w:ascii="Times New Roman" w:eastAsia="Times New Roman" w:hAnsi="Times New Roman" w:cs="Times New Roman"/>
        </w:rPr>
        <w:t>, declaró:</w:t>
      </w:r>
      <w:r w:rsidR="00000000">
        <w:br/>
      </w:r>
      <w:r w:rsidRPr="67C3168A">
        <w:rPr>
          <w:rFonts w:ascii="Times New Roman" w:eastAsia="Times New Roman" w:hAnsi="Times New Roman" w:cs="Times New Roman"/>
          <w:i/>
          <w:iCs/>
        </w:rPr>
        <w:t>“Estamos encantados de asociarnos con uno de los principales fabricantes de motores del mundo. La experiencia de Rolls-Royce será fundamental para mejorar nuestras operaciones de mantenimiento de motores. Con la expansión de nuestras nuevas instalaciones, estaremos equipados para ofrecer servicios de mantenimiento integral para una amplia gama de modelos de motores Trent, lo que nos permitirá responder a las necesidades cambiantes de la industria. Al consolidar nuestra posición en la industria MRO, esta asociación amplía significativamente nuestras capacidades de mantenimiento y nos permite continuar brindando un servicio de clase mundial a nuestros clientes en todo el mundo.”</w:t>
      </w:r>
    </w:p>
    <w:p w14:paraId="7BD7F08A" w14:textId="1DD16D1D" w:rsidR="002712D4" w:rsidRDefault="5A3F1277" w:rsidP="67C3168A">
      <w:pPr>
        <w:spacing w:before="240" w:after="240"/>
        <w:jc w:val="both"/>
        <w:rPr>
          <w:rFonts w:ascii="Times New Roman" w:eastAsia="Times New Roman" w:hAnsi="Times New Roman" w:cs="Times New Roman"/>
          <w:b/>
          <w:bCs/>
          <w:i/>
          <w:iCs/>
        </w:rPr>
      </w:pPr>
      <w:r w:rsidRPr="67C3168A">
        <w:rPr>
          <w:rFonts w:ascii="Times New Roman" w:eastAsia="Times New Roman" w:hAnsi="Times New Roman" w:cs="Times New Roman"/>
        </w:rPr>
        <w:t xml:space="preserve">Por su parte, </w:t>
      </w:r>
      <w:r w:rsidRPr="67C3168A">
        <w:rPr>
          <w:rFonts w:ascii="Times New Roman" w:eastAsia="Times New Roman" w:hAnsi="Times New Roman" w:cs="Times New Roman"/>
          <w:b/>
          <w:bCs/>
        </w:rPr>
        <w:t>Rob Watson</w:t>
      </w:r>
      <w:r w:rsidRPr="67C3168A">
        <w:rPr>
          <w:rFonts w:ascii="Times New Roman" w:eastAsia="Times New Roman" w:hAnsi="Times New Roman" w:cs="Times New Roman"/>
        </w:rPr>
        <w:t xml:space="preserve">, </w:t>
      </w:r>
      <w:r w:rsidR="2A7CC8A3" w:rsidRPr="67C3168A">
        <w:rPr>
          <w:rFonts w:ascii="Times New Roman" w:eastAsia="Times New Roman" w:hAnsi="Times New Roman" w:cs="Times New Roman"/>
          <w:b/>
          <w:bCs/>
        </w:rPr>
        <w:t>P</w:t>
      </w:r>
      <w:r w:rsidRPr="67C3168A">
        <w:rPr>
          <w:rFonts w:ascii="Times New Roman" w:eastAsia="Times New Roman" w:hAnsi="Times New Roman" w:cs="Times New Roman"/>
          <w:b/>
          <w:bCs/>
        </w:rPr>
        <w:t>residente de Civil Aerospace en Rolls-Royce</w:t>
      </w:r>
      <w:r w:rsidRPr="67C3168A">
        <w:rPr>
          <w:rFonts w:ascii="Times New Roman" w:eastAsia="Times New Roman" w:hAnsi="Times New Roman" w:cs="Times New Roman"/>
        </w:rPr>
        <w:t>, comentó sobre el acuerdo:</w:t>
      </w:r>
      <w:r w:rsidR="00000000">
        <w:br/>
      </w:r>
      <w:r w:rsidRPr="67C3168A">
        <w:rPr>
          <w:rFonts w:ascii="Times New Roman" w:eastAsia="Times New Roman" w:hAnsi="Times New Roman" w:cs="Times New Roman"/>
          <w:i/>
          <w:iCs/>
        </w:rPr>
        <w:lastRenderedPageBreak/>
        <w:t xml:space="preserve"> “Estamos incrementando significativamente nuestra capacidad global de MRO para 2030, y el anuncio de hoy marca un hito importante en ese camino, al incorporar a Turkish</w:t>
      </w:r>
      <w:r w:rsidRPr="67C3168A">
        <w:rPr>
          <w:rFonts w:ascii="Times New Roman" w:eastAsia="Times New Roman" w:hAnsi="Times New Roman" w:cs="Times New Roman"/>
          <w:b/>
          <w:bCs/>
          <w:i/>
          <w:iCs/>
        </w:rPr>
        <w:t xml:space="preserve"> </w:t>
      </w:r>
      <w:r w:rsidRPr="67C3168A">
        <w:rPr>
          <w:rFonts w:ascii="Times New Roman" w:eastAsia="Times New Roman" w:hAnsi="Times New Roman" w:cs="Times New Roman"/>
          <w:i/>
          <w:iCs/>
        </w:rPr>
        <w:t>Technic a nuestra red global de proveedores MRO capacitados, flexibles y resilientes para apoyar a nuestros clientes de TotalCare en todo el mundo. Esto refuerza nuestra sólida relación con Turkish Airlines —cuya flota de Airbus A350 será atendida por estas instalaciones— y demuestra nuestra confianza en la capacidad de Turkish</w:t>
      </w:r>
      <w:r w:rsidRPr="67C3168A">
        <w:rPr>
          <w:rFonts w:ascii="Times New Roman" w:eastAsia="Times New Roman" w:hAnsi="Times New Roman" w:cs="Times New Roman"/>
          <w:b/>
          <w:bCs/>
          <w:i/>
          <w:iCs/>
        </w:rPr>
        <w:t xml:space="preserve"> </w:t>
      </w:r>
      <w:r w:rsidRPr="67C3168A">
        <w:rPr>
          <w:rFonts w:ascii="Times New Roman" w:eastAsia="Times New Roman" w:hAnsi="Times New Roman" w:cs="Times New Roman"/>
          <w:i/>
          <w:iCs/>
        </w:rPr>
        <w:t>Technic para hacer realidad su ambición de convertirse en un proveedor de clase mundial de servicios MRO para grandes motores aeronáuticos civiles.”</w:t>
      </w:r>
    </w:p>
    <w:p w14:paraId="088FF4CC" w14:textId="13C67298" w:rsidR="002712D4" w:rsidRDefault="5A3F1277" w:rsidP="67C3168A">
      <w:pPr>
        <w:spacing w:before="240" w:after="240"/>
        <w:jc w:val="both"/>
        <w:rPr>
          <w:rFonts w:ascii="Times New Roman" w:eastAsia="Times New Roman" w:hAnsi="Times New Roman" w:cs="Times New Roman"/>
          <w:b/>
          <w:bCs/>
          <w:i/>
          <w:iCs/>
        </w:rPr>
      </w:pPr>
      <w:r w:rsidRPr="67C3168A">
        <w:rPr>
          <w:rFonts w:ascii="Times New Roman" w:eastAsia="Times New Roman" w:hAnsi="Times New Roman" w:cs="Times New Roman"/>
          <w:i/>
          <w:iCs/>
        </w:rPr>
        <w:t>“En abril de 2024, Rolls-Royce reafirmó su compromiso</w:t>
      </w:r>
      <w:r w:rsidRPr="67C3168A">
        <w:rPr>
          <w:rFonts w:ascii="Times New Roman" w:eastAsia="Times New Roman" w:hAnsi="Times New Roman" w:cs="Times New Roman"/>
          <w:b/>
          <w:bCs/>
          <w:i/>
          <w:iCs/>
        </w:rPr>
        <w:t xml:space="preserve"> </w:t>
      </w:r>
      <w:r w:rsidRPr="67C3168A">
        <w:rPr>
          <w:rFonts w:ascii="Times New Roman" w:eastAsia="Times New Roman" w:hAnsi="Times New Roman" w:cs="Times New Roman"/>
          <w:i/>
          <w:iCs/>
        </w:rPr>
        <w:t xml:space="preserve">con </w:t>
      </w:r>
      <w:r w:rsidR="583D6EFA" w:rsidRPr="67C3168A">
        <w:rPr>
          <w:rFonts w:ascii="Times New Roman" w:eastAsia="Times New Roman" w:hAnsi="Times New Roman" w:cs="Times New Roman"/>
          <w:i/>
          <w:iCs/>
        </w:rPr>
        <w:t>Turquía</w:t>
      </w:r>
      <w:r w:rsidRPr="67C3168A">
        <w:rPr>
          <w:rFonts w:ascii="Times New Roman" w:eastAsia="Times New Roman" w:hAnsi="Times New Roman" w:cs="Times New Roman"/>
          <w:b/>
          <w:bCs/>
          <w:i/>
          <w:iCs/>
        </w:rPr>
        <w:t xml:space="preserve">, </w:t>
      </w:r>
      <w:r w:rsidRPr="67C3168A">
        <w:rPr>
          <w:rFonts w:ascii="Times New Roman" w:eastAsia="Times New Roman" w:hAnsi="Times New Roman" w:cs="Times New Roman"/>
          <w:i/>
          <w:iCs/>
        </w:rPr>
        <w:t>explorando la implementación de diversas iniciativas industriales. El acuerdo de hoy es una demostración de ese compromiso. Estamos encantados de dar la bienvenida a Turkish</w:t>
      </w:r>
      <w:r w:rsidRPr="67C3168A">
        <w:rPr>
          <w:rFonts w:ascii="Times New Roman" w:eastAsia="Times New Roman" w:hAnsi="Times New Roman" w:cs="Times New Roman"/>
          <w:b/>
          <w:bCs/>
          <w:i/>
          <w:iCs/>
        </w:rPr>
        <w:t xml:space="preserve"> </w:t>
      </w:r>
      <w:r w:rsidRPr="67C3168A">
        <w:rPr>
          <w:rFonts w:ascii="Times New Roman" w:eastAsia="Times New Roman" w:hAnsi="Times New Roman" w:cs="Times New Roman"/>
          <w:i/>
          <w:iCs/>
        </w:rPr>
        <w:t>Technic a nuestra red en expansión de centros de mantenimiento de motores Trent.”</w:t>
      </w:r>
    </w:p>
    <w:p w14:paraId="2C078E63" w14:textId="0228F76C" w:rsidR="002712D4" w:rsidRDefault="5A3F1277" w:rsidP="71B81C35">
      <w:pPr>
        <w:spacing w:before="240" w:after="240"/>
        <w:jc w:val="both"/>
        <w:rPr>
          <w:rFonts w:ascii="Times New Roman" w:eastAsia="Times New Roman" w:hAnsi="Times New Roman" w:cs="Times New Roman"/>
        </w:rPr>
      </w:pPr>
      <w:r w:rsidRPr="67C3168A">
        <w:rPr>
          <w:rFonts w:ascii="Times New Roman" w:eastAsia="Times New Roman" w:hAnsi="Times New Roman" w:cs="Times New Roman"/>
        </w:rPr>
        <w:t>Aprovechando la ubicación geoestratégica única de T</w:t>
      </w:r>
      <w:r w:rsidR="3FF6B693" w:rsidRPr="67C3168A">
        <w:rPr>
          <w:rFonts w:ascii="Times New Roman" w:eastAsia="Times New Roman" w:hAnsi="Times New Roman" w:cs="Times New Roman"/>
        </w:rPr>
        <w:t>urquía</w:t>
      </w:r>
      <w:r w:rsidRPr="67C3168A">
        <w:rPr>
          <w:rFonts w:ascii="Times New Roman" w:eastAsia="Times New Roman" w:hAnsi="Times New Roman" w:cs="Times New Roman"/>
        </w:rPr>
        <w:t>, que desde tiempos antiguos conecta continentes, comercio y cultura, esta nueva iniciativa se alinea con esfuerzos más amplios para promover la innovación, la sostenibilidad y la colaboración económica en la industria aeronáutica, consolidando aún más la relación T</w:t>
      </w:r>
      <w:r w:rsidR="6B08E712" w:rsidRPr="67C3168A">
        <w:rPr>
          <w:rFonts w:ascii="Times New Roman" w:eastAsia="Times New Roman" w:hAnsi="Times New Roman" w:cs="Times New Roman"/>
        </w:rPr>
        <w:t>urquía</w:t>
      </w:r>
      <w:r w:rsidRPr="67C3168A">
        <w:rPr>
          <w:rFonts w:ascii="Times New Roman" w:eastAsia="Times New Roman" w:hAnsi="Times New Roman" w:cs="Times New Roman"/>
        </w:rPr>
        <w:t>–Reino Unido como un modelo de asociación estratégica.</w:t>
      </w:r>
    </w:p>
    <w:p w14:paraId="28D20BB2" w14:textId="014631AC" w:rsidR="67C3168A" w:rsidRPr="0036410B" w:rsidRDefault="0036410B" w:rsidP="67C3168A">
      <w:pPr>
        <w:spacing w:before="240" w:after="240"/>
        <w:jc w:val="both"/>
        <w:rPr>
          <w:rFonts w:ascii="Times New Roman" w:eastAsia="Times New Roman" w:hAnsi="Times New Roman" w:cs="Times New Roman"/>
          <w:lang w:val="es-ES"/>
        </w:rPr>
      </w:pPr>
      <w:r w:rsidRPr="0036410B">
        <w:rPr>
          <w:rFonts w:ascii="Times New Roman" w:eastAsia="Times New Roman" w:hAnsi="Times New Roman" w:cs="Times New Roman"/>
          <w:lang w:val="es-ES"/>
        </w:rPr>
        <w:t>Para descargar imágenes en al</w:t>
      </w:r>
      <w:r>
        <w:rPr>
          <w:rFonts w:ascii="Times New Roman" w:eastAsia="Times New Roman" w:hAnsi="Times New Roman" w:cs="Times New Roman"/>
          <w:lang w:val="es-ES"/>
        </w:rPr>
        <w:t xml:space="preserve">ta resolución, entrar al siguiente </w:t>
      </w:r>
      <w:hyperlink r:id="rId7" w:history="1">
        <w:r w:rsidRPr="0036410B">
          <w:rPr>
            <w:rStyle w:val="Hyperlink"/>
            <w:rFonts w:ascii="Times New Roman" w:eastAsia="Times New Roman" w:hAnsi="Times New Roman" w:cs="Times New Roman"/>
            <w:lang w:val="es-ES"/>
          </w:rPr>
          <w:t>enlace</w:t>
        </w:r>
      </w:hyperlink>
      <w:r>
        <w:rPr>
          <w:rFonts w:ascii="Times New Roman" w:eastAsia="Times New Roman" w:hAnsi="Times New Roman" w:cs="Times New Roman"/>
          <w:lang w:val="es-ES"/>
        </w:rPr>
        <w:t>.</w:t>
      </w:r>
    </w:p>
    <w:p w14:paraId="46476207" w14:textId="0B0510EC" w:rsidR="11C85C35" w:rsidRPr="00AC0C02" w:rsidRDefault="11C85C35" w:rsidP="67C3168A">
      <w:pPr>
        <w:spacing w:before="240" w:after="240"/>
        <w:jc w:val="both"/>
        <w:rPr>
          <w:rFonts w:ascii="Book Antiqua" w:eastAsia="Book Antiqua" w:hAnsi="Book Antiqua" w:cs="Book Antiqua"/>
          <w:color w:val="000000" w:themeColor="text1"/>
          <w:sz w:val="18"/>
          <w:szCs w:val="18"/>
          <w:lang w:val="en-US"/>
        </w:rPr>
      </w:pPr>
      <w:r w:rsidRPr="67C3168A">
        <w:rPr>
          <w:rFonts w:ascii="Book Antiqua" w:eastAsia="Book Antiqua" w:hAnsi="Book Antiqua" w:cs="Book Antiqua"/>
          <w:b/>
          <w:bCs/>
          <w:color w:val="000000" w:themeColor="text1"/>
          <w:sz w:val="18"/>
          <w:szCs w:val="18"/>
          <w:u w:val="single"/>
          <w:lang w:val="en-GB"/>
        </w:rPr>
        <w:t>About Turkish Airlines:</w:t>
      </w:r>
    </w:p>
    <w:p w14:paraId="7B759426" w14:textId="3D81ED77" w:rsidR="11C85C35" w:rsidRPr="00AC0C02" w:rsidRDefault="11C85C35" w:rsidP="67C3168A">
      <w:pPr>
        <w:spacing w:before="240" w:after="240"/>
        <w:jc w:val="both"/>
        <w:rPr>
          <w:rFonts w:ascii="Book Antiqua" w:eastAsia="Book Antiqua" w:hAnsi="Book Antiqua" w:cs="Book Antiqua"/>
          <w:color w:val="000000" w:themeColor="text1"/>
          <w:sz w:val="18"/>
          <w:szCs w:val="18"/>
          <w:lang w:val="en-US"/>
        </w:rPr>
      </w:pPr>
      <w:r w:rsidRPr="67C3168A">
        <w:rPr>
          <w:rFonts w:ascii="Book Antiqua" w:eastAsia="Book Antiqua" w:hAnsi="Book Antiqua" w:cs="Book Antiqua"/>
          <w:color w:val="000000" w:themeColor="text1"/>
          <w:sz w:val="18"/>
          <w:szCs w:val="18"/>
          <w:lang w:val="en-GB"/>
        </w:rPr>
        <w:t xml:space="preserve">Established in 1933 with a fleet of five aircraft, Star Alliance member Turkish Airlines has a fleet of 480 (passenger and cargo) aircraft flying to 352 worldwide destinations as 299 international and 53 domestics in 131 countries. More information about Turkish Airlines can be found on its official website </w:t>
      </w:r>
      <w:hyperlink r:id="rId8">
        <w:r w:rsidRPr="67C3168A">
          <w:rPr>
            <w:rStyle w:val="Hyperlink"/>
            <w:rFonts w:ascii="Book Antiqua" w:eastAsia="Book Antiqua" w:hAnsi="Book Antiqua" w:cs="Book Antiqua"/>
            <w:sz w:val="18"/>
            <w:szCs w:val="18"/>
            <w:lang w:val="en-GB"/>
          </w:rPr>
          <w:t>www.turkishairlines.com</w:t>
        </w:r>
      </w:hyperlink>
      <w:r w:rsidRPr="67C3168A">
        <w:rPr>
          <w:rFonts w:ascii="Book Antiqua" w:eastAsia="Book Antiqua" w:hAnsi="Book Antiqua" w:cs="Book Antiqua"/>
          <w:color w:val="000000" w:themeColor="text1"/>
          <w:sz w:val="18"/>
          <w:szCs w:val="18"/>
          <w:lang w:val="en-GB"/>
        </w:rPr>
        <w:t xml:space="preserve"> or its social media accounts on </w:t>
      </w:r>
      <w:r w:rsidRPr="67C3168A">
        <w:rPr>
          <w:rFonts w:ascii="Book Antiqua" w:eastAsia="Book Antiqua" w:hAnsi="Book Antiqua" w:cs="Book Antiqua"/>
          <w:color w:val="000000" w:themeColor="text1"/>
          <w:sz w:val="18"/>
          <w:szCs w:val="18"/>
          <w:lang w:val="tr"/>
        </w:rPr>
        <w:t xml:space="preserve">veya </w:t>
      </w:r>
      <w:hyperlink r:id="rId9">
        <w:r w:rsidRPr="67C3168A">
          <w:rPr>
            <w:rStyle w:val="Hyperlink"/>
            <w:rFonts w:ascii="Book Antiqua" w:eastAsia="Book Antiqua" w:hAnsi="Book Antiqua" w:cs="Book Antiqua"/>
            <w:sz w:val="18"/>
            <w:szCs w:val="18"/>
            <w:lang w:val="tr"/>
          </w:rPr>
          <w:t>Facebook</w:t>
        </w:r>
      </w:hyperlink>
      <w:r w:rsidRPr="67C3168A">
        <w:rPr>
          <w:rFonts w:ascii="Book Antiqua" w:eastAsia="Book Antiqua" w:hAnsi="Book Antiqua" w:cs="Book Antiqua"/>
          <w:color w:val="000000" w:themeColor="text1"/>
          <w:sz w:val="18"/>
          <w:szCs w:val="18"/>
          <w:lang w:val="tr"/>
        </w:rPr>
        <w:t xml:space="preserve">, </w:t>
      </w:r>
      <w:hyperlink r:id="rId10">
        <w:r w:rsidRPr="67C3168A">
          <w:rPr>
            <w:rStyle w:val="Hyperlink"/>
            <w:rFonts w:ascii="Book Antiqua" w:eastAsia="Book Antiqua" w:hAnsi="Book Antiqua" w:cs="Book Antiqua"/>
            <w:sz w:val="18"/>
            <w:szCs w:val="18"/>
            <w:lang w:val="tr"/>
          </w:rPr>
          <w:t>X</w:t>
        </w:r>
      </w:hyperlink>
      <w:r w:rsidRPr="67C3168A">
        <w:rPr>
          <w:rFonts w:ascii="Book Antiqua" w:eastAsia="Book Antiqua" w:hAnsi="Book Antiqua" w:cs="Book Antiqua"/>
          <w:color w:val="000000" w:themeColor="text1"/>
          <w:sz w:val="18"/>
          <w:szCs w:val="18"/>
          <w:lang w:val="tr"/>
        </w:rPr>
        <w:t xml:space="preserve">, </w:t>
      </w:r>
      <w:hyperlink r:id="rId11">
        <w:r w:rsidRPr="67C3168A">
          <w:rPr>
            <w:rStyle w:val="Hyperlink"/>
            <w:rFonts w:ascii="Book Antiqua" w:eastAsia="Book Antiqua" w:hAnsi="Book Antiqua" w:cs="Book Antiqua"/>
            <w:sz w:val="18"/>
            <w:szCs w:val="18"/>
            <w:lang w:val="tr"/>
          </w:rPr>
          <w:t>Youtube</w:t>
        </w:r>
      </w:hyperlink>
      <w:r w:rsidRPr="67C3168A">
        <w:rPr>
          <w:rFonts w:ascii="Book Antiqua" w:eastAsia="Book Antiqua" w:hAnsi="Book Antiqua" w:cs="Book Antiqua"/>
          <w:color w:val="000000" w:themeColor="text1"/>
          <w:sz w:val="18"/>
          <w:szCs w:val="18"/>
          <w:lang w:val="tr"/>
        </w:rPr>
        <w:t xml:space="preserve">, </w:t>
      </w:r>
      <w:hyperlink r:id="rId12">
        <w:proofErr w:type="spellStart"/>
        <w:r w:rsidRPr="67C3168A">
          <w:rPr>
            <w:rStyle w:val="Hyperlink"/>
            <w:rFonts w:ascii="Book Antiqua" w:eastAsia="Book Antiqua" w:hAnsi="Book Antiqua" w:cs="Book Antiqua"/>
            <w:sz w:val="18"/>
            <w:szCs w:val="18"/>
            <w:lang w:val="tr"/>
          </w:rPr>
          <w:t>Linkedin</w:t>
        </w:r>
        <w:proofErr w:type="spellEnd"/>
      </w:hyperlink>
      <w:r w:rsidRPr="67C3168A">
        <w:rPr>
          <w:rFonts w:ascii="Book Antiqua" w:eastAsia="Book Antiqua" w:hAnsi="Book Antiqua" w:cs="Book Antiqua"/>
          <w:color w:val="000000" w:themeColor="text1"/>
          <w:sz w:val="18"/>
          <w:szCs w:val="18"/>
          <w:lang w:val="tr"/>
        </w:rPr>
        <w:t xml:space="preserve"> ve </w:t>
      </w:r>
      <w:hyperlink r:id="rId13">
        <w:r w:rsidRPr="67C3168A">
          <w:rPr>
            <w:rStyle w:val="Hyperlink"/>
            <w:rFonts w:ascii="Book Antiqua" w:eastAsia="Book Antiqua" w:hAnsi="Book Antiqua" w:cs="Book Antiqua"/>
            <w:sz w:val="18"/>
            <w:szCs w:val="18"/>
            <w:lang w:val="tr"/>
          </w:rPr>
          <w:t>Instagram</w:t>
        </w:r>
      </w:hyperlink>
      <w:r w:rsidRPr="67C3168A">
        <w:rPr>
          <w:rFonts w:ascii="Book Antiqua" w:eastAsia="Book Antiqua" w:hAnsi="Book Antiqua" w:cs="Book Antiqua"/>
          <w:color w:val="000000" w:themeColor="text1"/>
          <w:sz w:val="18"/>
          <w:szCs w:val="18"/>
          <w:lang w:val="en-GB"/>
        </w:rPr>
        <w:t xml:space="preserve">. </w:t>
      </w:r>
    </w:p>
    <w:p w14:paraId="3B701BBF" w14:textId="7F6E4648" w:rsidR="11C85C35" w:rsidRPr="00AC0C02" w:rsidRDefault="11C85C35" w:rsidP="67C3168A">
      <w:pPr>
        <w:spacing w:before="240" w:after="240"/>
        <w:rPr>
          <w:rFonts w:ascii="Book Antiqua" w:eastAsia="Book Antiqua" w:hAnsi="Book Antiqua" w:cs="Book Antiqua"/>
          <w:color w:val="000000" w:themeColor="text1"/>
          <w:sz w:val="18"/>
          <w:szCs w:val="18"/>
          <w:lang w:val="en-US"/>
        </w:rPr>
      </w:pPr>
      <w:r w:rsidRPr="67C3168A">
        <w:rPr>
          <w:rFonts w:ascii="Book Antiqua" w:eastAsia="Book Antiqua" w:hAnsi="Book Antiqua" w:cs="Book Antiqua"/>
          <w:b/>
          <w:bCs/>
          <w:color w:val="000000" w:themeColor="text1"/>
          <w:sz w:val="18"/>
          <w:szCs w:val="18"/>
          <w:u w:val="single"/>
          <w:lang w:val="en-GB"/>
        </w:rPr>
        <w:t>About Star Alliance:</w:t>
      </w:r>
    </w:p>
    <w:p w14:paraId="2A4D95AA" w14:textId="7077262B" w:rsidR="11C85C35" w:rsidRPr="00AC0C02" w:rsidRDefault="11C85C35" w:rsidP="67C3168A">
      <w:pPr>
        <w:spacing w:before="240" w:after="240"/>
        <w:rPr>
          <w:rFonts w:ascii="Book Antiqua" w:eastAsia="Book Antiqua" w:hAnsi="Book Antiqua" w:cs="Book Antiqua"/>
          <w:color w:val="000000" w:themeColor="text1"/>
          <w:sz w:val="18"/>
          <w:szCs w:val="18"/>
          <w:lang w:val="en-US"/>
        </w:rPr>
      </w:pPr>
      <w:r w:rsidRPr="67C3168A">
        <w:rPr>
          <w:rFonts w:ascii="Book Antiqua" w:eastAsia="Book Antiqua" w:hAnsi="Book Antiqua" w:cs="Book Antiqua"/>
          <w:color w:val="000000" w:themeColor="text1"/>
          <w:sz w:val="18"/>
          <w:szCs w:val="18"/>
          <w:lang w:val="en-GB"/>
        </w:rPr>
        <w:t>The Star Alliance network was established in 1997 as the first truly global airline alliance, based on a customer value proposition of global reach, worldwide recognition, and seamless service. Since inception, it has offered the largest and most comprehensive airline network, with a focus on improving customer experience across the Alliance journey.</w:t>
      </w:r>
      <w:r w:rsidRPr="67C3168A">
        <w:rPr>
          <w:rFonts w:ascii="Times New Roman" w:eastAsia="Times New Roman" w:hAnsi="Times New Roman" w:cs="Times New Roman"/>
          <w:color w:val="000000" w:themeColor="text1"/>
          <w:sz w:val="18"/>
          <w:szCs w:val="18"/>
          <w:lang w:val="en-GB"/>
        </w:rPr>
        <w:t xml:space="preserve"> </w:t>
      </w:r>
      <w:r w:rsidRPr="67C3168A">
        <w:rPr>
          <w:rFonts w:ascii="Book Antiqua" w:eastAsia="Book Antiqua" w:hAnsi="Book Antiqua" w:cs="Book Antiqua"/>
          <w:color w:val="000000" w:themeColor="text1"/>
          <w:sz w:val="18"/>
          <w:szCs w:val="18"/>
          <w:lang w:val="en-GB"/>
        </w:rPr>
        <w:t xml:space="preserve">The member airlines are: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and United. Overall, the Star Alliance network currently offers more than 10,000 daily flights to almost 1,200 airports in 184 countries. Further connecting flights are offered by Star Alliance Connecting Partners </w:t>
      </w:r>
      <w:proofErr w:type="spellStart"/>
      <w:r w:rsidRPr="67C3168A">
        <w:rPr>
          <w:rFonts w:ascii="Book Antiqua" w:eastAsia="Book Antiqua" w:hAnsi="Book Antiqua" w:cs="Book Antiqua"/>
          <w:color w:val="000000" w:themeColor="text1"/>
          <w:sz w:val="18"/>
          <w:szCs w:val="18"/>
          <w:lang w:val="en-GB"/>
        </w:rPr>
        <w:t>Juneyao</w:t>
      </w:r>
      <w:proofErr w:type="spellEnd"/>
      <w:r w:rsidRPr="67C3168A">
        <w:rPr>
          <w:rFonts w:ascii="Book Antiqua" w:eastAsia="Book Antiqua" w:hAnsi="Book Antiqua" w:cs="Book Antiqua"/>
          <w:color w:val="000000" w:themeColor="text1"/>
          <w:sz w:val="18"/>
          <w:szCs w:val="18"/>
          <w:lang w:val="en-GB"/>
        </w:rPr>
        <w:t xml:space="preserve"> Airlines and THAI Smile Airways. </w:t>
      </w:r>
    </w:p>
    <w:p w14:paraId="3447F5AC" w14:textId="274A55D5" w:rsidR="11C85C35" w:rsidRPr="00AC0C02" w:rsidRDefault="11C85C35" w:rsidP="67C3168A">
      <w:pPr>
        <w:spacing w:before="240" w:after="240"/>
        <w:rPr>
          <w:rFonts w:ascii="Aptos" w:eastAsia="Aptos" w:hAnsi="Aptos" w:cs="Aptos"/>
          <w:color w:val="000000" w:themeColor="text1"/>
          <w:lang w:val="en-US"/>
        </w:rPr>
      </w:pPr>
      <w:r w:rsidRPr="67C3168A">
        <w:rPr>
          <w:rFonts w:ascii="Book Antiqua" w:eastAsia="Book Antiqua" w:hAnsi="Book Antiqua" w:cs="Book Antiqua"/>
          <w:color w:val="000000" w:themeColor="text1"/>
          <w:sz w:val="18"/>
          <w:szCs w:val="18"/>
          <w:lang w:val="en-GB"/>
        </w:rPr>
        <w:t xml:space="preserve">Star Alliance Press Office: Tel: +65 8729 6691 Email: </w:t>
      </w:r>
      <w:hyperlink r:id="rId14">
        <w:r w:rsidRPr="67C3168A">
          <w:rPr>
            <w:rStyle w:val="Hyperlink"/>
            <w:rFonts w:ascii="Book Antiqua" w:eastAsia="Book Antiqua" w:hAnsi="Book Antiqua" w:cs="Book Antiqua"/>
            <w:sz w:val="18"/>
            <w:szCs w:val="18"/>
            <w:lang w:val="en-GB"/>
          </w:rPr>
          <w:t>mediarelations@staralliance.com</w:t>
        </w:r>
      </w:hyperlink>
      <w:r w:rsidRPr="67C3168A">
        <w:rPr>
          <w:rFonts w:ascii="Book Antiqua" w:eastAsia="Book Antiqua" w:hAnsi="Book Antiqua" w:cs="Book Antiqua"/>
          <w:color w:val="000000" w:themeColor="text1"/>
          <w:sz w:val="18"/>
          <w:szCs w:val="18"/>
          <w:lang w:val="en-GB"/>
        </w:rPr>
        <w:t xml:space="preserve"> Visit our </w:t>
      </w:r>
      <w:hyperlink r:id="rId15">
        <w:r w:rsidRPr="67C3168A">
          <w:rPr>
            <w:rStyle w:val="Hyperlink"/>
            <w:rFonts w:ascii="Book Antiqua" w:eastAsia="Book Antiqua" w:hAnsi="Book Antiqua" w:cs="Book Antiqua"/>
            <w:sz w:val="18"/>
            <w:szCs w:val="18"/>
            <w:lang w:val="en-GB"/>
          </w:rPr>
          <w:t>website</w:t>
        </w:r>
      </w:hyperlink>
      <w:r w:rsidRPr="67C3168A">
        <w:rPr>
          <w:rFonts w:ascii="Book Antiqua" w:eastAsia="Book Antiqua" w:hAnsi="Book Antiqua" w:cs="Book Antiqua"/>
          <w:color w:val="000000" w:themeColor="text1"/>
          <w:sz w:val="18"/>
          <w:szCs w:val="18"/>
          <w:lang w:val="en-GB"/>
        </w:rPr>
        <w:t xml:space="preserve"> or connect with us on social media:   </w:t>
      </w:r>
      <w:r>
        <w:rPr>
          <w:noProof/>
        </w:rPr>
        <w:drawing>
          <wp:inline distT="0" distB="0" distL="0" distR="0" wp14:anchorId="6E37CF86" wp14:editId="4707A9DB">
            <wp:extent cx="4457700" cy="171450"/>
            <wp:effectExtent l="0" t="0" r="0" b="0"/>
            <wp:docPr id="1773739311" name="Picture 17737393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457700" cy="171450"/>
                    </a:xfrm>
                    <a:prstGeom prst="rect">
                      <a:avLst/>
                    </a:prstGeom>
                  </pic:spPr>
                </pic:pic>
              </a:graphicData>
            </a:graphic>
          </wp:inline>
        </w:drawing>
      </w:r>
    </w:p>
    <w:p w14:paraId="7D55C76E" w14:textId="2FB07D44" w:rsidR="67C3168A" w:rsidRPr="00AC0C02" w:rsidRDefault="67C3168A" w:rsidP="67C3168A">
      <w:pPr>
        <w:spacing w:before="240" w:after="240"/>
        <w:jc w:val="both"/>
        <w:rPr>
          <w:rFonts w:ascii="Times New Roman" w:eastAsia="Times New Roman" w:hAnsi="Times New Roman" w:cs="Times New Roman"/>
          <w:lang w:val="en-US"/>
        </w:rPr>
      </w:pPr>
    </w:p>
    <w:sectPr w:rsidR="67C3168A" w:rsidRPr="00AC0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592D3"/>
    <w:rsid w:val="002712D4"/>
    <w:rsid w:val="0036410B"/>
    <w:rsid w:val="00AC0C02"/>
    <w:rsid w:val="00F82764"/>
    <w:rsid w:val="01FAC743"/>
    <w:rsid w:val="10B514C5"/>
    <w:rsid w:val="11C85C35"/>
    <w:rsid w:val="138766AB"/>
    <w:rsid w:val="17B592D3"/>
    <w:rsid w:val="2A7CC8A3"/>
    <w:rsid w:val="36B71D55"/>
    <w:rsid w:val="3FF6B693"/>
    <w:rsid w:val="557A59F1"/>
    <w:rsid w:val="583D6EFA"/>
    <w:rsid w:val="5A3F1277"/>
    <w:rsid w:val="67C3168A"/>
    <w:rsid w:val="6B08E712"/>
    <w:rsid w:val="71B8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92D3"/>
  <w15:chartTrackingRefBased/>
  <w15:docId w15:val="{F01F459C-6D3D-4508-BB41-3E0A52C9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1B81C35"/>
    <w:rPr>
      <w:lang w:val="es-MX"/>
    </w:rPr>
  </w:style>
  <w:style w:type="paragraph" w:styleId="Heading1">
    <w:name w:val="heading 1"/>
    <w:basedOn w:val="Normal"/>
    <w:next w:val="Normal"/>
    <w:link w:val="Heading1Char"/>
    <w:uiPriority w:val="9"/>
    <w:qFormat/>
    <w:rsid w:val="71B81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71B81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71B81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71B81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71B81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71B81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71B81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71B81C35"/>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71B81C35"/>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71B81C35"/>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71B81C35"/>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1B81C3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1B81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7C3168A"/>
    <w:rPr>
      <w:color w:val="467886"/>
      <w:u w:val="single"/>
    </w:rPr>
  </w:style>
  <w:style w:type="character" w:styleId="UnresolvedMention">
    <w:name w:val="Unresolved Mention"/>
    <w:basedOn w:val="DefaultParagraphFont"/>
    <w:uiPriority w:val="99"/>
    <w:semiHidden/>
    <w:unhideWhenUsed/>
    <w:rsid w:val="0036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shairlines.com/" TargetMode="External"/><Relationship Id="rId13" Type="http://schemas.openxmlformats.org/officeDocument/2006/relationships/hyperlink" Target="http://www.instagram.com/turkishair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cocentraloffice.sharepoint.com/:f:/s/ACG-Tourism/EmIFpXvWMTJNv-I6Oq437r4BiiG1DvMlPcCMFkPKPOBBTg?e=cub4Ty" TargetMode="External"/><Relationship Id="rId12" Type="http://schemas.openxmlformats.org/officeDocument/2006/relationships/hyperlink" Target="https://www.linkedin.com/company/turkish-air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user/TURKISHAIRLINES" TargetMode="External"/><Relationship Id="rId5" Type="http://schemas.openxmlformats.org/officeDocument/2006/relationships/settings" Target="settings.xml"/><Relationship Id="rId15" Type="http://schemas.openxmlformats.org/officeDocument/2006/relationships/hyperlink" Target="https://www.staralliance.com/" TargetMode="External"/><Relationship Id="rId10" Type="http://schemas.openxmlformats.org/officeDocument/2006/relationships/hyperlink" Target="https://twitter.com/TurkishAirlines" TargetMode="External"/><Relationship Id="rId4" Type="http://schemas.openxmlformats.org/officeDocument/2006/relationships/styles" Target="styles.xml"/><Relationship Id="rId9" Type="http://schemas.openxmlformats.org/officeDocument/2006/relationships/hyperlink" Target="https://www.facebook.com/turkishairlines" TargetMode="External"/><Relationship Id="rId14" Type="http://schemas.openxmlformats.org/officeDocument/2006/relationships/hyperlink" Target="mailto:mediarelations@staralli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6" ma:contentTypeDescription="Crear nuevo documento." ma:contentTypeScope="" ma:versionID="e5111496d6d8815600bd58c79b890d4b">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19a9445ee8d67c870a41e14d28422eb"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343EA-8F61-401E-8BA3-B2F05BD782C2}">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B99BEA73-92CB-42E0-B8CB-B8DB113FF8AD}">
  <ds:schemaRefs>
    <ds:schemaRef ds:uri="http://schemas.microsoft.com/sharepoint/v3/contenttype/forms"/>
  </ds:schemaRefs>
</ds:datastoreItem>
</file>

<file path=customXml/itemProps3.xml><?xml version="1.0" encoding="utf-8"?>
<ds:datastoreItem xmlns:ds="http://schemas.openxmlformats.org/officeDocument/2006/customXml" ds:itemID="{0C9F11AB-76B3-4541-9751-5635297D7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3</cp:revision>
  <dcterms:created xsi:type="dcterms:W3CDTF">2025-05-07T15:23:00Z</dcterms:created>
  <dcterms:modified xsi:type="dcterms:W3CDTF">2025-05-08T13:36:00Z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